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9DB" w:rsidRPr="009219DB" w:rsidRDefault="009219DB" w:rsidP="00802BEC">
      <w:pPr>
        <w:pBdr>
          <w:bottom w:val="single" w:sz="12" w:space="1" w:color="auto"/>
        </w:pBdr>
        <w:jc w:val="center"/>
        <w:rPr>
          <w:rFonts w:ascii="Palatino Linotype" w:hAnsi="Palatino Linotype"/>
          <w:sz w:val="20"/>
          <w:szCs w:val="20"/>
        </w:rPr>
      </w:pPr>
    </w:p>
    <w:p w:rsidR="003E4A94" w:rsidRPr="00802BEC" w:rsidRDefault="0024061D" w:rsidP="00802BEC">
      <w:pPr>
        <w:pBdr>
          <w:bottom w:val="single" w:sz="12" w:space="1" w:color="auto"/>
        </w:pBdr>
        <w:jc w:val="center"/>
        <w:rPr>
          <w:rFonts w:ascii="Palatino Linotype" w:hAnsi="Palatino Linotype"/>
          <w:sz w:val="24"/>
          <w:szCs w:val="24"/>
        </w:rPr>
      </w:pPr>
      <w:r w:rsidRPr="00802BEC">
        <w:rPr>
          <w:rFonts w:ascii="Palatino Linotype" w:hAnsi="Palatino Linotype"/>
          <w:sz w:val="24"/>
          <w:szCs w:val="24"/>
        </w:rPr>
        <w:t xml:space="preserve">IN THE COURT OF COMMON PLEAS </w:t>
      </w:r>
      <w:r w:rsidR="001D4258">
        <w:rPr>
          <w:rFonts w:ascii="Palatino Linotype" w:hAnsi="Palatino Linotype"/>
          <w:sz w:val="24"/>
          <w:szCs w:val="24"/>
        </w:rPr>
        <w:t xml:space="preserve">OF </w:t>
      </w:r>
      <w:r w:rsidRPr="00802BEC">
        <w:rPr>
          <w:rFonts w:ascii="Palatino Linotype" w:hAnsi="Palatino Linotype"/>
          <w:sz w:val="24"/>
          <w:szCs w:val="24"/>
        </w:rPr>
        <w:t>LYCOMING COUNTY, PENNSYLVANIA</w:t>
      </w:r>
    </w:p>
    <w:p w:rsidR="00802BEC" w:rsidRPr="00831C9C" w:rsidRDefault="008C022F" w:rsidP="009219DB">
      <w:pPr>
        <w:spacing w:line="240" w:lineRule="auto"/>
        <w:rPr>
          <w:rFonts w:ascii="Palatino Linotype" w:hAnsi="Palatino Linotype"/>
        </w:rPr>
      </w:pPr>
      <w:bookmarkStart w:id="0" w:name="_GoBack"/>
      <w:r w:rsidRPr="00831C9C">
        <w:rPr>
          <w:rFonts w:ascii="Palatino Linotype" w:hAnsi="Palatino Linotype"/>
        </w:rPr>
        <w:tab/>
      </w:r>
      <w:r w:rsidRPr="00831C9C">
        <w:rPr>
          <w:rFonts w:ascii="Palatino Linotype" w:hAnsi="Palatino Linotype"/>
        </w:rPr>
        <w:tab/>
      </w:r>
      <w:r w:rsidRPr="00831C9C">
        <w:rPr>
          <w:rFonts w:ascii="Palatino Linotype" w:hAnsi="Palatino Linotype"/>
        </w:rPr>
        <w:tab/>
      </w:r>
      <w:r w:rsidRPr="00831C9C">
        <w:rPr>
          <w:rFonts w:ascii="Palatino Linotype" w:hAnsi="Palatino Linotype"/>
        </w:rPr>
        <w:tab/>
      </w:r>
      <w:r w:rsidRPr="00831C9C">
        <w:rPr>
          <w:rFonts w:ascii="Palatino Linotype" w:hAnsi="Palatino Linotype"/>
        </w:rPr>
        <w:tab/>
      </w:r>
      <w:r w:rsidRPr="00831C9C">
        <w:rPr>
          <w:rFonts w:ascii="Palatino Linotype" w:hAnsi="Palatino Linotype"/>
        </w:rPr>
        <w:tab/>
      </w:r>
      <w:r w:rsidRPr="00831C9C">
        <w:rPr>
          <w:rFonts w:ascii="Palatino Linotype" w:hAnsi="Palatino Linotype"/>
        </w:rPr>
        <w:tab/>
      </w:r>
      <w:r w:rsidRPr="00831C9C">
        <w:rPr>
          <w:rFonts w:ascii="Palatino Linotype" w:hAnsi="Palatino Linotype"/>
        </w:rPr>
        <w:tab/>
        <w:t>:</w:t>
      </w:r>
      <w:r w:rsidRPr="00831C9C">
        <w:rPr>
          <w:rFonts w:ascii="Palatino Linotype" w:hAnsi="Palatino Linotype"/>
        </w:rPr>
        <w:tab/>
        <w:t xml:space="preserve">DOCKET NO. </w:t>
      </w:r>
    </w:p>
    <w:p w:rsidR="00802BEC" w:rsidRPr="00831C9C" w:rsidRDefault="00802BEC" w:rsidP="009219DB">
      <w:pPr>
        <w:spacing w:line="240" w:lineRule="auto"/>
        <w:rPr>
          <w:rFonts w:ascii="Palatino Linotype" w:hAnsi="Palatino Linotype"/>
        </w:rPr>
      </w:pPr>
      <w:r w:rsidRPr="00831C9C">
        <w:rPr>
          <w:rFonts w:ascii="Palatino Linotype" w:hAnsi="Palatino Linotype"/>
        </w:rPr>
        <w:tab/>
      </w:r>
      <w:r w:rsidRPr="00831C9C">
        <w:rPr>
          <w:rFonts w:ascii="Palatino Linotype" w:hAnsi="Palatino Linotype"/>
        </w:rPr>
        <w:tab/>
      </w:r>
      <w:r w:rsidRPr="00831C9C">
        <w:rPr>
          <w:rFonts w:ascii="Palatino Linotype" w:hAnsi="Palatino Linotype"/>
        </w:rPr>
        <w:tab/>
        <w:t>Plaintiff</w:t>
      </w:r>
      <w:r w:rsidR="008C022F" w:rsidRPr="00831C9C">
        <w:rPr>
          <w:rFonts w:ascii="Palatino Linotype" w:hAnsi="Palatino Linotype"/>
        </w:rPr>
        <w:t>(s</w:t>
      </w:r>
      <w:proofErr w:type="gramStart"/>
      <w:r w:rsidR="008C022F" w:rsidRPr="00831C9C">
        <w:rPr>
          <w:rFonts w:ascii="Palatino Linotype" w:hAnsi="Palatino Linotype"/>
        </w:rPr>
        <w:t>),</w:t>
      </w:r>
      <w:r w:rsidR="008C022F" w:rsidRPr="00831C9C">
        <w:rPr>
          <w:rFonts w:ascii="Palatino Linotype" w:hAnsi="Palatino Linotype"/>
        </w:rPr>
        <w:tab/>
      </w:r>
      <w:r w:rsidR="008C022F" w:rsidRPr="00831C9C">
        <w:rPr>
          <w:rFonts w:ascii="Palatino Linotype" w:hAnsi="Palatino Linotype"/>
        </w:rPr>
        <w:tab/>
      </w:r>
      <w:r w:rsidR="008C022F" w:rsidRPr="00831C9C">
        <w:rPr>
          <w:rFonts w:ascii="Palatino Linotype" w:hAnsi="Palatino Linotype"/>
        </w:rPr>
        <w:tab/>
      </w:r>
      <w:r w:rsidR="008C022F" w:rsidRPr="00831C9C">
        <w:rPr>
          <w:rFonts w:ascii="Palatino Linotype" w:hAnsi="Palatino Linotype"/>
        </w:rPr>
        <w:tab/>
        <w:t>:</w:t>
      </w:r>
      <w:proofErr w:type="gramEnd"/>
      <w:r w:rsidR="008C022F" w:rsidRPr="00831C9C">
        <w:rPr>
          <w:rFonts w:ascii="Palatino Linotype" w:hAnsi="Palatino Linotype"/>
        </w:rPr>
        <w:tab/>
        <w:t>CIVIL ACTION</w:t>
      </w:r>
    </w:p>
    <w:p w:rsidR="00802BEC" w:rsidRPr="00831C9C" w:rsidRDefault="00802BEC" w:rsidP="009219DB">
      <w:pPr>
        <w:spacing w:line="240" w:lineRule="auto"/>
        <w:rPr>
          <w:rFonts w:ascii="Palatino Linotype" w:hAnsi="Palatino Linotype"/>
        </w:rPr>
      </w:pPr>
      <w:r w:rsidRPr="00831C9C">
        <w:rPr>
          <w:rFonts w:ascii="Palatino Linotype" w:hAnsi="Palatino Linotype"/>
        </w:rPr>
        <w:tab/>
      </w:r>
      <w:r w:rsidRPr="00831C9C">
        <w:rPr>
          <w:rFonts w:ascii="Palatino Linotype" w:hAnsi="Palatino Linotype"/>
        </w:rPr>
        <w:tab/>
        <w:t>v.</w:t>
      </w:r>
      <w:r w:rsidRPr="00831C9C">
        <w:rPr>
          <w:rFonts w:ascii="Palatino Linotype" w:hAnsi="Palatino Linotype"/>
        </w:rPr>
        <w:tab/>
      </w:r>
      <w:r w:rsidRPr="00831C9C">
        <w:rPr>
          <w:rFonts w:ascii="Palatino Linotype" w:hAnsi="Palatino Linotype"/>
        </w:rPr>
        <w:tab/>
      </w:r>
      <w:r w:rsidRPr="00831C9C">
        <w:rPr>
          <w:rFonts w:ascii="Palatino Linotype" w:hAnsi="Palatino Linotype"/>
        </w:rPr>
        <w:tab/>
      </w:r>
      <w:r w:rsidRPr="00831C9C">
        <w:rPr>
          <w:rFonts w:ascii="Palatino Linotype" w:hAnsi="Palatino Linotype"/>
        </w:rPr>
        <w:tab/>
      </w:r>
      <w:r w:rsidRPr="00831C9C">
        <w:rPr>
          <w:rFonts w:ascii="Palatino Linotype" w:hAnsi="Palatino Linotype"/>
        </w:rPr>
        <w:tab/>
      </w:r>
      <w:r w:rsidRPr="00831C9C">
        <w:rPr>
          <w:rFonts w:ascii="Palatino Linotype" w:hAnsi="Palatino Linotype"/>
        </w:rPr>
        <w:tab/>
      </w:r>
      <w:r w:rsidR="008C022F" w:rsidRPr="00831C9C">
        <w:rPr>
          <w:rFonts w:ascii="Palatino Linotype" w:hAnsi="Palatino Linotype"/>
        </w:rPr>
        <w:t>:</w:t>
      </w:r>
      <w:r w:rsidR="008C022F" w:rsidRPr="00831C9C">
        <w:rPr>
          <w:rFonts w:ascii="Palatino Linotype" w:hAnsi="Palatino Linotype"/>
        </w:rPr>
        <w:tab/>
        <w:t>MORTGAGE FORECLOSURE</w:t>
      </w:r>
    </w:p>
    <w:p w:rsidR="00802BEC" w:rsidRPr="00831C9C" w:rsidRDefault="00802BEC" w:rsidP="009219DB">
      <w:pPr>
        <w:spacing w:line="240" w:lineRule="auto"/>
        <w:rPr>
          <w:rFonts w:ascii="Palatino Linotype" w:hAnsi="Palatino Linotype"/>
        </w:rPr>
      </w:pPr>
      <w:r w:rsidRPr="00831C9C">
        <w:rPr>
          <w:rFonts w:ascii="Palatino Linotype" w:hAnsi="Palatino Linotype"/>
        </w:rPr>
        <w:tab/>
      </w:r>
      <w:r w:rsidRPr="00831C9C">
        <w:rPr>
          <w:rFonts w:ascii="Palatino Linotype" w:hAnsi="Palatino Linotype"/>
        </w:rPr>
        <w:tab/>
      </w:r>
      <w:r w:rsidRPr="00831C9C">
        <w:rPr>
          <w:rFonts w:ascii="Palatino Linotype" w:hAnsi="Palatino Linotype"/>
        </w:rPr>
        <w:tab/>
        <w:t>Defendant</w:t>
      </w:r>
      <w:r w:rsidR="008C022F" w:rsidRPr="00831C9C">
        <w:rPr>
          <w:rFonts w:ascii="Palatino Linotype" w:hAnsi="Palatino Linotype"/>
        </w:rPr>
        <w:t>(s).</w:t>
      </w:r>
      <w:r w:rsidR="008C022F" w:rsidRPr="00831C9C">
        <w:rPr>
          <w:rFonts w:ascii="Palatino Linotype" w:hAnsi="Palatino Linotype"/>
        </w:rPr>
        <w:tab/>
      </w:r>
      <w:r w:rsidR="008C022F" w:rsidRPr="00831C9C">
        <w:rPr>
          <w:rFonts w:ascii="Palatino Linotype" w:hAnsi="Palatino Linotype"/>
        </w:rPr>
        <w:tab/>
      </w:r>
      <w:r w:rsidR="008C022F" w:rsidRPr="00831C9C">
        <w:rPr>
          <w:rFonts w:ascii="Palatino Linotype" w:hAnsi="Palatino Linotype"/>
        </w:rPr>
        <w:tab/>
      </w:r>
      <w:r w:rsidR="008C022F" w:rsidRPr="00831C9C">
        <w:rPr>
          <w:rFonts w:ascii="Palatino Linotype" w:hAnsi="Palatino Linotype"/>
        </w:rPr>
        <w:tab/>
        <w:t>:</w:t>
      </w:r>
      <w:r w:rsidR="008C022F" w:rsidRPr="00831C9C">
        <w:rPr>
          <w:rFonts w:ascii="Palatino Linotype" w:hAnsi="Palatino Linotype"/>
        </w:rPr>
        <w:tab/>
      </w:r>
      <w:r w:rsidR="00BF6E0F" w:rsidRPr="00831C9C">
        <w:rPr>
          <w:rFonts w:ascii="Palatino Linotype" w:hAnsi="Palatino Linotype"/>
        </w:rPr>
        <w:t>DIVERSION</w:t>
      </w:r>
      <w:r w:rsidR="008C022F" w:rsidRPr="00831C9C">
        <w:rPr>
          <w:rFonts w:ascii="Palatino Linotype" w:hAnsi="Palatino Linotype"/>
        </w:rPr>
        <w:t xml:space="preserve"> PROGRAM</w:t>
      </w:r>
    </w:p>
    <w:bookmarkEnd w:id="0"/>
    <w:p w:rsidR="009219DB" w:rsidRPr="009219DB" w:rsidRDefault="009219DB" w:rsidP="009219DB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Palatino Linotype" w:hAnsi="Palatino Linotype"/>
          <w:b/>
          <w:sz w:val="16"/>
          <w:szCs w:val="16"/>
        </w:rPr>
      </w:pPr>
    </w:p>
    <w:p w:rsidR="00802BEC" w:rsidRDefault="00802BEC" w:rsidP="009219DB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802BEC">
        <w:rPr>
          <w:rFonts w:ascii="Palatino Linotype" w:hAnsi="Palatino Linotype"/>
          <w:b/>
          <w:sz w:val="28"/>
          <w:szCs w:val="28"/>
        </w:rPr>
        <w:t xml:space="preserve">ORDER SCHEDULING </w:t>
      </w:r>
      <w:r w:rsidR="004719E4">
        <w:rPr>
          <w:rFonts w:ascii="Palatino Linotype" w:hAnsi="Palatino Linotype"/>
          <w:b/>
          <w:sz w:val="28"/>
          <w:szCs w:val="28"/>
        </w:rPr>
        <w:t>FORECLOSURE</w:t>
      </w:r>
      <w:r w:rsidRPr="00802BEC">
        <w:rPr>
          <w:rFonts w:ascii="Palatino Linotype" w:hAnsi="Palatino Linotype"/>
          <w:b/>
          <w:sz w:val="28"/>
          <w:szCs w:val="28"/>
        </w:rPr>
        <w:t xml:space="preserve"> DIVERSION CONFERENCES</w:t>
      </w:r>
    </w:p>
    <w:p w:rsidR="009219DB" w:rsidRPr="00802BEC" w:rsidRDefault="009219DB" w:rsidP="009219DB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sz w:val="16"/>
          <w:szCs w:val="16"/>
        </w:rPr>
      </w:pPr>
    </w:p>
    <w:p w:rsidR="009219DB" w:rsidRPr="009219DB" w:rsidRDefault="00802BEC" w:rsidP="00B05CBD">
      <w:pPr>
        <w:spacing w:after="0"/>
        <w:ind w:left="446" w:hanging="446"/>
        <w:jc w:val="both"/>
        <w:rPr>
          <w:sz w:val="16"/>
          <w:szCs w:val="16"/>
        </w:rPr>
      </w:pPr>
      <w:r>
        <w:tab/>
      </w:r>
    </w:p>
    <w:p w:rsidR="00802BEC" w:rsidRPr="009D59BD" w:rsidRDefault="00802BEC" w:rsidP="00297E2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459B">
        <w:rPr>
          <w:rFonts w:ascii="Times New Roman" w:hAnsi="Times New Roman" w:cs="Times New Roman"/>
          <w:sz w:val="24"/>
          <w:szCs w:val="24"/>
        </w:rPr>
        <w:t xml:space="preserve">AND NOW, </w:t>
      </w:r>
      <w:r w:rsidR="00892929" w:rsidRPr="0004459B">
        <w:rPr>
          <w:rFonts w:ascii="Times New Roman" w:hAnsi="Times New Roman" w:cs="Times New Roman"/>
          <w:sz w:val="24"/>
          <w:szCs w:val="24"/>
        </w:rPr>
        <w:t xml:space="preserve">this __________ day of _____________, 20____, </w:t>
      </w:r>
      <w:r w:rsidR="009D59BD">
        <w:rPr>
          <w:rFonts w:ascii="Times New Roman" w:hAnsi="Times New Roman" w:cs="Times New Roman"/>
          <w:sz w:val="24"/>
          <w:szCs w:val="24"/>
        </w:rPr>
        <w:t>the Court has been notified</w:t>
      </w:r>
      <w:r w:rsidR="00892929" w:rsidRPr="0004459B">
        <w:rPr>
          <w:rFonts w:ascii="Times New Roman" w:hAnsi="Times New Roman" w:cs="Times New Roman"/>
          <w:sz w:val="24"/>
          <w:szCs w:val="24"/>
        </w:rPr>
        <w:t xml:space="preserve"> that the above-referenced case is ready to proceed with settlement conferences as proscribed by </w:t>
      </w:r>
      <w:r w:rsidR="009D59BD">
        <w:rPr>
          <w:rFonts w:ascii="Times New Roman" w:hAnsi="Times New Roman" w:cs="Times New Roman"/>
          <w:sz w:val="24"/>
          <w:szCs w:val="24"/>
        </w:rPr>
        <w:t>the Certificate of Readiness for Settlement Conference</w:t>
      </w:r>
      <w:r w:rsidR="008C022F" w:rsidRPr="0004459B">
        <w:rPr>
          <w:rFonts w:ascii="Times New Roman" w:hAnsi="Times New Roman" w:cs="Times New Roman"/>
          <w:sz w:val="24"/>
          <w:szCs w:val="24"/>
        </w:rPr>
        <w:t>,</w:t>
      </w:r>
      <w:r w:rsidR="009D59BD">
        <w:rPr>
          <w:rFonts w:ascii="Times New Roman" w:hAnsi="Times New Roman" w:cs="Times New Roman"/>
          <w:sz w:val="24"/>
          <w:szCs w:val="24"/>
        </w:rPr>
        <w:t xml:space="preserve"> filed on </w:t>
      </w:r>
      <w:r w:rsidR="009D59BD">
        <w:rPr>
          <w:rFonts w:ascii="Times New Roman" w:hAnsi="Times New Roman" w:cs="Times New Roman"/>
          <w:sz w:val="24"/>
          <w:szCs w:val="24"/>
          <w:u w:val="single"/>
        </w:rPr>
        <w:tab/>
      </w:r>
      <w:r w:rsidR="009D59BD">
        <w:rPr>
          <w:rFonts w:ascii="Times New Roman" w:hAnsi="Times New Roman" w:cs="Times New Roman"/>
          <w:sz w:val="24"/>
          <w:szCs w:val="24"/>
          <w:u w:val="single"/>
        </w:rPr>
        <w:tab/>
      </w:r>
      <w:r w:rsidR="009D59BD">
        <w:rPr>
          <w:rFonts w:ascii="Times New Roman" w:hAnsi="Times New Roman" w:cs="Times New Roman"/>
          <w:sz w:val="24"/>
          <w:szCs w:val="24"/>
          <w:u w:val="single"/>
        </w:rPr>
        <w:tab/>
      </w:r>
      <w:r w:rsidR="009D59BD">
        <w:rPr>
          <w:rFonts w:ascii="Times New Roman" w:hAnsi="Times New Roman" w:cs="Times New Roman"/>
          <w:sz w:val="24"/>
          <w:szCs w:val="24"/>
        </w:rPr>
        <w:t>.  It is hereby ORDERED and DIRECTED as follows:</w:t>
      </w:r>
    </w:p>
    <w:p w:rsidR="00892929" w:rsidRPr="0004459B" w:rsidRDefault="00892929" w:rsidP="00D25766">
      <w:pPr>
        <w:pStyle w:val="ListParagraph"/>
        <w:numPr>
          <w:ilvl w:val="0"/>
          <w:numId w:val="3"/>
        </w:numPr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459B">
        <w:rPr>
          <w:rFonts w:ascii="Times New Roman" w:hAnsi="Times New Roman" w:cs="Times New Roman"/>
          <w:sz w:val="24"/>
          <w:szCs w:val="24"/>
        </w:rPr>
        <w:t xml:space="preserve">The parties shall arrange and participate in a status conference by telephone or in person at least </w:t>
      </w:r>
      <w:r w:rsidR="008C022F" w:rsidRPr="0004459B">
        <w:rPr>
          <w:rFonts w:ascii="Times New Roman" w:hAnsi="Times New Roman" w:cs="Times New Roman"/>
          <w:sz w:val="24"/>
          <w:szCs w:val="24"/>
        </w:rPr>
        <w:t>thirty (</w:t>
      </w:r>
      <w:r w:rsidRPr="0004459B">
        <w:rPr>
          <w:rFonts w:ascii="Times New Roman" w:hAnsi="Times New Roman" w:cs="Times New Roman"/>
          <w:sz w:val="24"/>
          <w:szCs w:val="24"/>
        </w:rPr>
        <w:t>30</w:t>
      </w:r>
      <w:r w:rsidR="008C022F" w:rsidRPr="0004459B">
        <w:rPr>
          <w:rFonts w:ascii="Times New Roman" w:hAnsi="Times New Roman" w:cs="Times New Roman"/>
          <w:sz w:val="24"/>
          <w:szCs w:val="24"/>
        </w:rPr>
        <w:t>)</w:t>
      </w:r>
      <w:r w:rsidRPr="0004459B">
        <w:rPr>
          <w:rFonts w:ascii="Times New Roman" w:hAnsi="Times New Roman" w:cs="Times New Roman"/>
          <w:sz w:val="24"/>
          <w:szCs w:val="24"/>
        </w:rPr>
        <w:t xml:space="preserve"> days prior to the final conference scheduled below to discuss the status of the loss mitigation package</w:t>
      </w:r>
      <w:r w:rsidR="004719E4" w:rsidRPr="0004459B">
        <w:rPr>
          <w:rFonts w:ascii="Times New Roman" w:hAnsi="Times New Roman" w:cs="Times New Roman"/>
          <w:sz w:val="24"/>
          <w:szCs w:val="24"/>
        </w:rPr>
        <w:t xml:space="preserve"> of Defendant(s)</w:t>
      </w:r>
      <w:r w:rsidRPr="0004459B">
        <w:rPr>
          <w:rFonts w:ascii="Times New Roman" w:hAnsi="Times New Roman" w:cs="Times New Roman"/>
          <w:sz w:val="24"/>
          <w:szCs w:val="24"/>
        </w:rPr>
        <w:t>.</w:t>
      </w:r>
    </w:p>
    <w:p w:rsidR="00EA2458" w:rsidRPr="0004459B" w:rsidRDefault="00EA2458" w:rsidP="00EA245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D25766" w:rsidRPr="0004459B" w:rsidRDefault="00D25766" w:rsidP="00D25766">
      <w:pPr>
        <w:pStyle w:val="ListParagraph"/>
        <w:numPr>
          <w:ilvl w:val="0"/>
          <w:numId w:val="3"/>
        </w:numPr>
        <w:tabs>
          <w:tab w:val="left" w:pos="72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459B">
        <w:rPr>
          <w:rFonts w:ascii="Times New Roman" w:hAnsi="Times New Roman" w:cs="Times New Roman"/>
          <w:sz w:val="24"/>
          <w:szCs w:val="24"/>
        </w:rPr>
        <w:t xml:space="preserve">A final conference shall be held on </w:t>
      </w:r>
      <w:r w:rsidR="009D59BD">
        <w:rPr>
          <w:rFonts w:ascii="Times New Roman" w:hAnsi="Times New Roman" w:cs="Times New Roman"/>
          <w:sz w:val="24"/>
          <w:szCs w:val="24"/>
          <w:u w:val="single"/>
        </w:rPr>
        <w:tab/>
      </w:r>
      <w:r w:rsidR="009D59BD">
        <w:rPr>
          <w:rFonts w:ascii="Times New Roman" w:hAnsi="Times New Roman" w:cs="Times New Roman"/>
          <w:sz w:val="24"/>
          <w:szCs w:val="24"/>
          <w:u w:val="single"/>
        </w:rPr>
        <w:tab/>
      </w:r>
      <w:r w:rsidR="009D59BD">
        <w:rPr>
          <w:rFonts w:ascii="Times New Roman" w:hAnsi="Times New Roman" w:cs="Times New Roman"/>
          <w:sz w:val="24"/>
          <w:szCs w:val="24"/>
          <w:u w:val="single"/>
        </w:rPr>
        <w:tab/>
      </w:r>
      <w:r w:rsidR="009D59BD">
        <w:rPr>
          <w:rFonts w:ascii="Times New Roman" w:hAnsi="Times New Roman" w:cs="Times New Roman"/>
          <w:sz w:val="24"/>
          <w:szCs w:val="24"/>
          <w:u w:val="single"/>
        </w:rPr>
        <w:tab/>
      </w:r>
      <w:r w:rsidR="009D59BD">
        <w:rPr>
          <w:rFonts w:ascii="Times New Roman" w:hAnsi="Times New Roman" w:cs="Times New Roman"/>
          <w:sz w:val="24"/>
          <w:szCs w:val="24"/>
          <w:u w:val="single"/>
        </w:rPr>
        <w:tab/>
      </w:r>
      <w:r w:rsidR="009D59BD">
        <w:rPr>
          <w:rFonts w:ascii="Times New Roman" w:hAnsi="Times New Roman" w:cs="Times New Roman"/>
          <w:sz w:val="24"/>
          <w:szCs w:val="24"/>
          <w:u w:val="single"/>
        </w:rPr>
        <w:tab/>
      </w:r>
      <w:r w:rsidR="009D59BD">
        <w:rPr>
          <w:rFonts w:ascii="Times New Roman" w:hAnsi="Times New Roman" w:cs="Times New Roman"/>
          <w:sz w:val="24"/>
          <w:szCs w:val="24"/>
        </w:rPr>
        <w:t xml:space="preserve">at </w:t>
      </w:r>
      <w:r w:rsidR="009D59BD">
        <w:rPr>
          <w:rFonts w:ascii="Times New Roman" w:hAnsi="Times New Roman" w:cs="Times New Roman"/>
          <w:sz w:val="24"/>
          <w:szCs w:val="24"/>
          <w:u w:val="single"/>
        </w:rPr>
        <w:tab/>
      </w:r>
      <w:r w:rsidR="009D59BD">
        <w:rPr>
          <w:rFonts w:ascii="Times New Roman" w:hAnsi="Times New Roman" w:cs="Times New Roman"/>
          <w:sz w:val="24"/>
          <w:szCs w:val="24"/>
          <w:u w:val="single"/>
        </w:rPr>
        <w:tab/>
      </w:r>
      <w:r w:rsidR="009D59BD">
        <w:rPr>
          <w:rFonts w:ascii="Times New Roman" w:hAnsi="Times New Roman" w:cs="Times New Roman"/>
          <w:sz w:val="24"/>
          <w:szCs w:val="24"/>
        </w:rPr>
        <w:t xml:space="preserve">, </w:t>
      </w:r>
      <w:r w:rsidRPr="0004459B">
        <w:rPr>
          <w:rFonts w:ascii="Times New Roman" w:hAnsi="Times New Roman" w:cs="Times New Roman"/>
          <w:sz w:val="24"/>
          <w:szCs w:val="24"/>
        </w:rPr>
        <w:t>in Courtroom No.</w:t>
      </w:r>
      <w:r w:rsidR="009D59BD">
        <w:rPr>
          <w:rFonts w:ascii="Times New Roman" w:hAnsi="Times New Roman" w:cs="Times New Roman"/>
          <w:sz w:val="24"/>
          <w:szCs w:val="24"/>
        </w:rPr>
        <w:t>___,</w:t>
      </w:r>
      <w:r w:rsidRPr="0004459B">
        <w:rPr>
          <w:rFonts w:ascii="Times New Roman" w:hAnsi="Times New Roman" w:cs="Times New Roman"/>
          <w:sz w:val="24"/>
          <w:szCs w:val="24"/>
        </w:rPr>
        <w:t xml:space="preserve"> of the Lycoming County Courthouse.  The parties and/or their attorneys, if represented, must appear at this conference in person.  A representative of the Plaintiff with settlement authority shall be available by </w:t>
      </w:r>
      <w:r w:rsidR="009D59BD">
        <w:rPr>
          <w:rFonts w:ascii="Times New Roman" w:hAnsi="Times New Roman" w:cs="Times New Roman"/>
          <w:sz w:val="24"/>
          <w:szCs w:val="24"/>
        </w:rPr>
        <w:t>telephone</w:t>
      </w:r>
      <w:r w:rsidRPr="0004459B">
        <w:rPr>
          <w:rFonts w:ascii="Times New Roman" w:hAnsi="Times New Roman" w:cs="Times New Roman"/>
          <w:sz w:val="24"/>
          <w:szCs w:val="24"/>
        </w:rPr>
        <w:t>.</w:t>
      </w:r>
    </w:p>
    <w:p w:rsidR="00EA2458" w:rsidRPr="0004459B" w:rsidRDefault="00EA2458" w:rsidP="00EA24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25766" w:rsidRPr="0004459B" w:rsidRDefault="00D72C7B" w:rsidP="00D25766">
      <w:pPr>
        <w:pStyle w:val="ListParagraph"/>
        <w:numPr>
          <w:ilvl w:val="0"/>
          <w:numId w:val="3"/>
        </w:numPr>
        <w:tabs>
          <w:tab w:val="left" w:pos="720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459B">
        <w:rPr>
          <w:rFonts w:ascii="Times New Roman" w:hAnsi="Times New Roman" w:cs="Times New Roman"/>
          <w:sz w:val="24"/>
          <w:szCs w:val="24"/>
        </w:rPr>
        <w:t>In the event a settlement is reached, t</w:t>
      </w:r>
      <w:r w:rsidR="00D25766" w:rsidRPr="0004459B">
        <w:rPr>
          <w:rFonts w:ascii="Times New Roman" w:hAnsi="Times New Roman" w:cs="Times New Roman"/>
          <w:sz w:val="24"/>
          <w:szCs w:val="24"/>
        </w:rPr>
        <w:t xml:space="preserve">he above-scheduled conferences may be cancelled </w:t>
      </w:r>
      <w:r w:rsidR="00D25766" w:rsidRPr="009D59BD">
        <w:rPr>
          <w:rFonts w:ascii="Times New Roman" w:hAnsi="Times New Roman" w:cs="Times New Roman"/>
          <w:sz w:val="24"/>
          <w:szCs w:val="24"/>
          <w:u w:val="single"/>
        </w:rPr>
        <w:t>only</w:t>
      </w:r>
      <w:r w:rsidR="00D25766" w:rsidRPr="0004459B">
        <w:rPr>
          <w:rFonts w:ascii="Times New Roman" w:hAnsi="Times New Roman" w:cs="Times New Roman"/>
          <w:sz w:val="24"/>
          <w:szCs w:val="24"/>
        </w:rPr>
        <w:t xml:space="preserve"> upon written request </w:t>
      </w:r>
      <w:r w:rsidR="008C022F" w:rsidRPr="0004459B">
        <w:rPr>
          <w:rFonts w:ascii="Times New Roman" w:hAnsi="Times New Roman" w:cs="Times New Roman"/>
          <w:sz w:val="24"/>
          <w:szCs w:val="24"/>
        </w:rPr>
        <w:t xml:space="preserve">to the Court.  </w:t>
      </w:r>
      <w:r w:rsidRPr="0004459B">
        <w:rPr>
          <w:rFonts w:ascii="Times New Roman" w:hAnsi="Times New Roman" w:cs="Times New Roman"/>
          <w:sz w:val="24"/>
          <w:szCs w:val="24"/>
        </w:rPr>
        <w:t>Additionally, w</w:t>
      </w:r>
      <w:r w:rsidR="008C022F" w:rsidRPr="0004459B">
        <w:rPr>
          <w:rFonts w:ascii="Times New Roman" w:hAnsi="Times New Roman" w:cs="Times New Roman"/>
          <w:sz w:val="24"/>
          <w:szCs w:val="24"/>
        </w:rPr>
        <w:t>ritten continuance requests</w:t>
      </w:r>
      <w:r w:rsidR="00D25766" w:rsidRPr="0004459B">
        <w:rPr>
          <w:rFonts w:ascii="Times New Roman" w:hAnsi="Times New Roman" w:cs="Times New Roman"/>
          <w:sz w:val="24"/>
          <w:szCs w:val="24"/>
        </w:rPr>
        <w:t xml:space="preserve"> may be sought by either party</w:t>
      </w:r>
      <w:r w:rsidR="008C022F" w:rsidRPr="0004459B">
        <w:rPr>
          <w:rFonts w:ascii="Times New Roman" w:hAnsi="Times New Roman" w:cs="Times New Roman"/>
          <w:sz w:val="24"/>
          <w:szCs w:val="24"/>
        </w:rPr>
        <w:t xml:space="preserve"> </w:t>
      </w:r>
      <w:r w:rsidR="00D25766" w:rsidRPr="0004459B">
        <w:rPr>
          <w:rFonts w:ascii="Times New Roman" w:hAnsi="Times New Roman" w:cs="Times New Roman"/>
          <w:sz w:val="24"/>
          <w:szCs w:val="24"/>
        </w:rPr>
        <w:t>and m</w:t>
      </w:r>
      <w:r w:rsidR="00EA2458" w:rsidRPr="0004459B">
        <w:rPr>
          <w:rFonts w:ascii="Times New Roman" w:hAnsi="Times New Roman" w:cs="Times New Roman"/>
          <w:sz w:val="24"/>
          <w:szCs w:val="24"/>
        </w:rPr>
        <w:t>a</w:t>
      </w:r>
      <w:r w:rsidR="00D25766" w:rsidRPr="0004459B">
        <w:rPr>
          <w:rFonts w:ascii="Times New Roman" w:hAnsi="Times New Roman" w:cs="Times New Roman"/>
          <w:sz w:val="24"/>
          <w:szCs w:val="24"/>
        </w:rPr>
        <w:t xml:space="preserve">y be granted </w:t>
      </w:r>
      <w:r w:rsidR="009D59BD">
        <w:rPr>
          <w:rFonts w:ascii="Times New Roman" w:hAnsi="Times New Roman" w:cs="Times New Roman"/>
          <w:sz w:val="24"/>
          <w:szCs w:val="24"/>
        </w:rPr>
        <w:t xml:space="preserve">in the </w:t>
      </w:r>
      <w:r w:rsidR="00D25766" w:rsidRPr="0004459B">
        <w:rPr>
          <w:rFonts w:ascii="Times New Roman" w:hAnsi="Times New Roman" w:cs="Times New Roman"/>
          <w:sz w:val="24"/>
          <w:szCs w:val="24"/>
        </w:rPr>
        <w:t>Court</w:t>
      </w:r>
      <w:r w:rsidR="009D59BD">
        <w:rPr>
          <w:rFonts w:ascii="Times New Roman" w:hAnsi="Times New Roman" w:cs="Times New Roman"/>
          <w:sz w:val="24"/>
          <w:szCs w:val="24"/>
        </w:rPr>
        <w:t>’s discretion</w:t>
      </w:r>
      <w:r w:rsidR="00D25766" w:rsidRPr="0004459B">
        <w:rPr>
          <w:rFonts w:ascii="Times New Roman" w:hAnsi="Times New Roman" w:cs="Times New Roman"/>
          <w:sz w:val="24"/>
          <w:szCs w:val="24"/>
        </w:rPr>
        <w:t>.</w:t>
      </w:r>
    </w:p>
    <w:p w:rsidR="00D25766" w:rsidRPr="00297E26" w:rsidRDefault="00D25766" w:rsidP="00297E26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E26">
        <w:rPr>
          <w:rFonts w:ascii="Times New Roman" w:hAnsi="Times New Roman" w:cs="Times New Roman"/>
          <w:b/>
          <w:sz w:val="24"/>
          <w:szCs w:val="24"/>
        </w:rPr>
        <w:t xml:space="preserve">Both Plaintiff and Defendant(s) are reminded that they remain responsible for meeting any deadlines set forth in previous notices or in the Rules of Civil Procedure, including </w:t>
      </w:r>
      <w:r w:rsidR="009219DB" w:rsidRPr="00297E26">
        <w:rPr>
          <w:rFonts w:ascii="Times New Roman" w:hAnsi="Times New Roman" w:cs="Times New Roman"/>
          <w:b/>
          <w:sz w:val="24"/>
          <w:szCs w:val="24"/>
        </w:rPr>
        <w:t>t</w:t>
      </w:r>
      <w:r w:rsidRPr="00297E26">
        <w:rPr>
          <w:rFonts w:ascii="Times New Roman" w:hAnsi="Times New Roman" w:cs="Times New Roman"/>
          <w:b/>
          <w:sz w:val="24"/>
          <w:szCs w:val="24"/>
        </w:rPr>
        <w:t>hose relating to service of the complaint and the obligation to file a response to a proper</w:t>
      </w:r>
      <w:r w:rsidR="009219DB" w:rsidRPr="00297E26">
        <w:rPr>
          <w:rFonts w:ascii="Times New Roman" w:hAnsi="Times New Roman" w:cs="Times New Roman"/>
          <w:b/>
          <w:sz w:val="24"/>
          <w:szCs w:val="24"/>
        </w:rPr>
        <w:t>l</w:t>
      </w:r>
      <w:r w:rsidRPr="00297E26">
        <w:rPr>
          <w:rFonts w:ascii="Times New Roman" w:hAnsi="Times New Roman" w:cs="Times New Roman"/>
          <w:b/>
          <w:sz w:val="24"/>
          <w:szCs w:val="24"/>
        </w:rPr>
        <w:t>y s</w:t>
      </w:r>
      <w:r w:rsidR="009219DB" w:rsidRPr="00297E26">
        <w:rPr>
          <w:rFonts w:ascii="Times New Roman" w:hAnsi="Times New Roman" w:cs="Times New Roman"/>
          <w:b/>
          <w:sz w:val="24"/>
          <w:szCs w:val="24"/>
        </w:rPr>
        <w:t>e</w:t>
      </w:r>
      <w:r w:rsidRPr="00297E26">
        <w:rPr>
          <w:rFonts w:ascii="Times New Roman" w:hAnsi="Times New Roman" w:cs="Times New Roman"/>
          <w:b/>
          <w:sz w:val="24"/>
          <w:szCs w:val="24"/>
        </w:rPr>
        <w:t>rved complaint in order to avoid the entry of a default judgment.</w:t>
      </w:r>
    </w:p>
    <w:p w:rsidR="00D25766" w:rsidRPr="0004459B" w:rsidRDefault="00297E26" w:rsidP="00D25766">
      <w:pPr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022F" w:rsidRPr="0004459B">
        <w:rPr>
          <w:rFonts w:ascii="Times New Roman" w:hAnsi="Times New Roman" w:cs="Times New Roman"/>
          <w:sz w:val="24"/>
          <w:szCs w:val="24"/>
        </w:rPr>
        <w:t>BY THE COURT,</w:t>
      </w:r>
    </w:p>
    <w:p w:rsidR="008C022F" w:rsidRPr="0004459B" w:rsidRDefault="008C022F" w:rsidP="00B05C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5766" w:rsidRPr="0004459B" w:rsidRDefault="00FB0097" w:rsidP="00FB00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459B">
        <w:rPr>
          <w:rFonts w:ascii="Times New Roman" w:hAnsi="Times New Roman" w:cs="Times New Roman"/>
          <w:sz w:val="24"/>
          <w:szCs w:val="24"/>
        </w:rPr>
        <w:t>Date:</w:t>
      </w:r>
      <w:r w:rsidRPr="0004459B">
        <w:rPr>
          <w:rFonts w:ascii="Times New Roman" w:hAnsi="Times New Roman" w:cs="Times New Roman"/>
          <w:sz w:val="24"/>
          <w:szCs w:val="24"/>
        </w:rPr>
        <w:tab/>
      </w:r>
      <w:r w:rsidRPr="0004459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4459B">
        <w:rPr>
          <w:rFonts w:ascii="Times New Roman" w:hAnsi="Times New Roman" w:cs="Times New Roman"/>
          <w:sz w:val="24"/>
          <w:szCs w:val="24"/>
          <w:u w:val="single"/>
        </w:rPr>
        <w:tab/>
      </w:r>
      <w:r w:rsidR="00D25766" w:rsidRPr="0004459B">
        <w:rPr>
          <w:rFonts w:ascii="Times New Roman" w:hAnsi="Times New Roman" w:cs="Times New Roman"/>
          <w:sz w:val="24"/>
          <w:szCs w:val="24"/>
        </w:rPr>
        <w:tab/>
      </w:r>
      <w:r w:rsidR="00D25766" w:rsidRPr="0004459B">
        <w:rPr>
          <w:rFonts w:ascii="Times New Roman" w:hAnsi="Times New Roman" w:cs="Times New Roman"/>
          <w:sz w:val="24"/>
          <w:szCs w:val="24"/>
        </w:rPr>
        <w:tab/>
      </w:r>
      <w:r w:rsidR="00D25766" w:rsidRPr="0004459B">
        <w:rPr>
          <w:rFonts w:ascii="Times New Roman" w:hAnsi="Times New Roman" w:cs="Times New Roman"/>
          <w:sz w:val="24"/>
          <w:szCs w:val="24"/>
        </w:rPr>
        <w:tab/>
      </w:r>
      <w:r w:rsidR="00D25766" w:rsidRPr="0004459B">
        <w:rPr>
          <w:rFonts w:ascii="Times New Roman" w:hAnsi="Times New Roman" w:cs="Times New Roman"/>
          <w:sz w:val="24"/>
          <w:szCs w:val="24"/>
        </w:rPr>
        <w:tab/>
      </w:r>
      <w:r w:rsidR="00D25766" w:rsidRPr="0004459B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D25766" w:rsidRPr="0004459B" w:rsidRDefault="00FB0097" w:rsidP="00B05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59B">
        <w:rPr>
          <w:rFonts w:ascii="Times New Roman" w:hAnsi="Times New Roman" w:cs="Times New Roman"/>
          <w:sz w:val="24"/>
          <w:szCs w:val="24"/>
        </w:rPr>
        <w:tab/>
      </w:r>
      <w:r w:rsidRPr="0004459B">
        <w:rPr>
          <w:rFonts w:ascii="Times New Roman" w:hAnsi="Times New Roman" w:cs="Times New Roman"/>
          <w:sz w:val="24"/>
          <w:szCs w:val="24"/>
        </w:rPr>
        <w:tab/>
      </w:r>
      <w:r w:rsidR="00D25766" w:rsidRPr="0004459B">
        <w:rPr>
          <w:rFonts w:ascii="Times New Roman" w:hAnsi="Times New Roman" w:cs="Times New Roman"/>
          <w:sz w:val="24"/>
          <w:szCs w:val="24"/>
        </w:rPr>
        <w:tab/>
      </w:r>
      <w:r w:rsidR="009219DB" w:rsidRPr="0004459B">
        <w:rPr>
          <w:rFonts w:ascii="Times New Roman" w:hAnsi="Times New Roman" w:cs="Times New Roman"/>
          <w:sz w:val="24"/>
          <w:szCs w:val="24"/>
        </w:rPr>
        <w:tab/>
      </w:r>
      <w:r w:rsidR="00297E26">
        <w:rPr>
          <w:rFonts w:ascii="Times New Roman" w:hAnsi="Times New Roman" w:cs="Times New Roman"/>
          <w:sz w:val="24"/>
          <w:szCs w:val="24"/>
        </w:rPr>
        <w:tab/>
      </w:r>
      <w:r w:rsidR="00297E26">
        <w:rPr>
          <w:rFonts w:ascii="Times New Roman" w:hAnsi="Times New Roman" w:cs="Times New Roman"/>
          <w:sz w:val="24"/>
          <w:szCs w:val="24"/>
        </w:rPr>
        <w:tab/>
      </w:r>
      <w:r w:rsidR="00297E26">
        <w:rPr>
          <w:rFonts w:ascii="Times New Roman" w:hAnsi="Times New Roman" w:cs="Times New Roman"/>
          <w:sz w:val="24"/>
          <w:szCs w:val="24"/>
        </w:rPr>
        <w:tab/>
      </w:r>
      <w:r w:rsidR="00297E26">
        <w:rPr>
          <w:rFonts w:ascii="Times New Roman" w:hAnsi="Times New Roman" w:cs="Times New Roman"/>
          <w:sz w:val="24"/>
          <w:szCs w:val="24"/>
        </w:rPr>
        <w:tab/>
      </w:r>
      <w:r w:rsidR="00297E26">
        <w:rPr>
          <w:rFonts w:ascii="Times New Roman" w:hAnsi="Times New Roman" w:cs="Times New Roman"/>
          <w:sz w:val="24"/>
          <w:szCs w:val="24"/>
        </w:rPr>
        <w:tab/>
      </w:r>
      <w:r w:rsidR="00297E26">
        <w:rPr>
          <w:rFonts w:ascii="Times New Roman" w:hAnsi="Times New Roman" w:cs="Times New Roman"/>
          <w:sz w:val="24"/>
          <w:szCs w:val="24"/>
        </w:rPr>
        <w:tab/>
      </w:r>
      <w:r w:rsidR="00297E26">
        <w:rPr>
          <w:rFonts w:ascii="Times New Roman" w:hAnsi="Times New Roman" w:cs="Times New Roman"/>
          <w:sz w:val="24"/>
          <w:szCs w:val="24"/>
        </w:rPr>
        <w:tab/>
      </w:r>
      <w:r w:rsidR="00297E26">
        <w:rPr>
          <w:rFonts w:ascii="Times New Roman" w:hAnsi="Times New Roman" w:cs="Times New Roman"/>
          <w:sz w:val="24"/>
          <w:szCs w:val="24"/>
        </w:rPr>
        <w:tab/>
      </w:r>
      <w:r w:rsidR="00D25766" w:rsidRPr="0004459B">
        <w:rPr>
          <w:rFonts w:ascii="Times New Roman" w:hAnsi="Times New Roman" w:cs="Times New Roman"/>
          <w:sz w:val="24"/>
          <w:szCs w:val="24"/>
        </w:rPr>
        <w:t xml:space="preserve">       J.</w:t>
      </w:r>
    </w:p>
    <w:p w:rsidR="00D25766" w:rsidRPr="00B05CBD" w:rsidRDefault="008C022F" w:rsidP="00297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CBD">
        <w:rPr>
          <w:rFonts w:ascii="Times New Roman" w:hAnsi="Times New Roman" w:cs="Times New Roman"/>
          <w:sz w:val="24"/>
          <w:szCs w:val="24"/>
        </w:rPr>
        <w:t>xc</w:t>
      </w:r>
      <w:r w:rsidR="00D25766" w:rsidRPr="00B05CBD">
        <w:rPr>
          <w:rFonts w:ascii="Times New Roman" w:hAnsi="Times New Roman" w:cs="Times New Roman"/>
          <w:sz w:val="24"/>
          <w:szCs w:val="24"/>
        </w:rPr>
        <w:t>:</w:t>
      </w:r>
      <w:r w:rsidR="00D25766" w:rsidRPr="00B05CBD">
        <w:rPr>
          <w:rFonts w:ascii="Times New Roman" w:hAnsi="Times New Roman" w:cs="Times New Roman"/>
          <w:sz w:val="24"/>
          <w:szCs w:val="24"/>
        </w:rPr>
        <w:tab/>
      </w:r>
      <w:r w:rsidR="00BF6E0F" w:rsidRPr="00B05CBD">
        <w:rPr>
          <w:rFonts w:ascii="Times New Roman" w:hAnsi="Times New Roman" w:cs="Times New Roman"/>
          <w:sz w:val="24"/>
          <w:szCs w:val="24"/>
        </w:rPr>
        <w:t>Counsel for Plaintiff</w:t>
      </w:r>
    </w:p>
    <w:p w:rsidR="00D25766" w:rsidRPr="00B05CBD" w:rsidRDefault="00D25766" w:rsidP="00297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CBD">
        <w:rPr>
          <w:rFonts w:ascii="Times New Roman" w:hAnsi="Times New Roman" w:cs="Times New Roman"/>
          <w:sz w:val="24"/>
          <w:szCs w:val="24"/>
        </w:rPr>
        <w:tab/>
      </w:r>
      <w:r w:rsidR="00BF6E0F" w:rsidRPr="00B05CBD">
        <w:rPr>
          <w:rFonts w:ascii="Times New Roman" w:hAnsi="Times New Roman" w:cs="Times New Roman"/>
          <w:sz w:val="24"/>
          <w:szCs w:val="24"/>
        </w:rPr>
        <w:t>Counsel for Defendant(s)</w:t>
      </w:r>
    </w:p>
    <w:p w:rsidR="00D25766" w:rsidRPr="00B05CBD" w:rsidRDefault="00D25766" w:rsidP="00297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CBD">
        <w:rPr>
          <w:rFonts w:ascii="Times New Roman" w:hAnsi="Times New Roman" w:cs="Times New Roman"/>
          <w:sz w:val="24"/>
          <w:szCs w:val="24"/>
        </w:rPr>
        <w:tab/>
      </w:r>
      <w:r w:rsidR="00BF6E0F" w:rsidRPr="00B05CBD">
        <w:rPr>
          <w:rFonts w:ascii="Times New Roman" w:hAnsi="Times New Roman" w:cs="Times New Roman"/>
          <w:sz w:val="24"/>
          <w:szCs w:val="24"/>
        </w:rPr>
        <w:t>Defendant(s)</w:t>
      </w:r>
    </w:p>
    <w:p w:rsidR="00666795" w:rsidRPr="00B05CBD" w:rsidRDefault="00D25766" w:rsidP="002E7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CBD">
        <w:rPr>
          <w:rFonts w:ascii="Times New Roman" w:hAnsi="Times New Roman" w:cs="Times New Roman"/>
          <w:sz w:val="24"/>
          <w:szCs w:val="24"/>
        </w:rPr>
        <w:tab/>
      </w:r>
    </w:p>
    <w:sectPr w:rsidR="00666795" w:rsidRPr="00B05CBD" w:rsidSect="009219DB">
      <w:pgSz w:w="12240" w:h="15840"/>
      <w:pgMar w:top="288" w:right="994" w:bottom="288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C0576"/>
    <w:multiLevelType w:val="hybridMultilevel"/>
    <w:tmpl w:val="B6AA1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B35ED"/>
    <w:multiLevelType w:val="hybridMultilevel"/>
    <w:tmpl w:val="BB90F338"/>
    <w:lvl w:ilvl="0" w:tplc="B2D63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D84993"/>
    <w:multiLevelType w:val="hybridMultilevel"/>
    <w:tmpl w:val="F894D5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93"/>
    <w:rsid w:val="0004459B"/>
    <w:rsid w:val="000F2D63"/>
    <w:rsid w:val="001D4258"/>
    <w:rsid w:val="001E116C"/>
    <w:rsid w:val="002116DF"/>
    <w:rsid w:val="0024061D"/>
    <w:rsid w:val="00297E26"/>
    <w:rsid w:val="002D527E"/>
    <w:rsid w:val="002E75B5"/>
    <w:rsid w:val="00304771"/>
    <w:rsid w:val="003439E2"/>
    <w:rsid w:val="003E4A94"/>
    <w:rsid w:val="004719E4"/>
    <w:rsid w:val="00666795"/>
    <w:rsid w:val="007677D8"/>
    <w:rsid w:val="007717E2"/>
    <w:rsid w:val="00802BEC"/>
    <w:rsid w:val="00831C9C"/>
    <w:rsid w:val="008340BD"/>
    <w:rsid w:val="00892929"/>
    <w:rsid w:val="008C022F"/>
    <w:rsid w:val="009219DB"/>
    <w:rsid w:val="00944093"/>
    <w:rsid w:val="009D59BD"/>
    <w:rsid w:val="00A826DA"/>
    <w:rsid w:val="00B05CBD"/>
    <w:rsid w:val="00BF6E0F"/>
    <w:rsid w:val="00C707FD"/>
    <w:rsid w:val="00CB4370"/>
    <w:rsid w:val="00D25766"/>
    <w:rsid w:val="00D72C7B"/>
    <w:rsid w:val="00DB5D19"/>
    <w:rsid w:val="00DF5F52"/>
    <w:rsid w:val="00E74737"/>
    <w:rsid w:val="00EA2458"/>
    <w:rsid w:val="00EC3E9B"/>
    <w:rsid w:val="00FB0097"/>
    <w:rsid w:val="00FD200A"/>
    <w:rsid w:val="00FE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AE6FB2-2E83-4A04-834C-0F667875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Lycoming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6</cp:revision>
  <dcterms:created xsi:type="dcterms:W3CDTF">2019-02-14T20:44:00Z</dcterms:created>
  <dcterms:modified xsi:type="dcterms:W3CDTF">2019-12-04T18:06:00Z</dcterms:modified>
</cp:coreProperties>
</file>